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458A" w14:textId="6906622E" w:rsidR="00600DEA" w:rsidRPr="009B659D" w:rsidRDefault="00A30DB6" w:rsidP="00600DEA">
      <w:pPr>
        <w:widowControl w:val="0"/>
        <w:autoSpaceDE w:val="0"/>
        <w:autoSpaceDN w:val="0"/>
        <w:adjustRightInd w:val="0"/>
        <w:spacing w:line="245" w:lineRule="auto"/>
        <w:ind w:left="3187" w:right="10" w:hanging="3097"/>
        <w:jc w:val="center"/>
        <w:rPr>
          <w:rFonts w:ascii="Times New Roman" w:hAnsi="Times New Roman"/>
          <w:b/>
          <w:bCs/>
          <w:w w:val="102"/>
          <w:sz w:val="28"/>
          <w:szCs w:val="28"/>
        </w:rPr>
      </w:pPr>
      <w:r>
        <w:rPr>
          <w:rFonts w:ascii="Times New Roman" w:hAnsi="Times New Roman" w:cstheme="minorBidi" w:hint="cs"/>
          <w:b/>
          <w:bCs/>
          <w:spacing w:val="1"/>
          <w:sz w:val="28"/>
          <w:szCs w:val="28"/>
          <w:cs/>
          <w:lang w:bidi="si-LK"/>
        </w:rPr>
        <w:t xml:space="preserve">             </w:t>
      </w:r>
      <w:r w:rsidR="00600DEA" w:rsidRPr="009B659D">
        <w:rPr>
          <w:rFonts w:ascii="Times New Roman" w:hAnsi="Times New Roman"/>
          <w:b/>
          <w:bCs/>
          <w:spacing w:val="1"/>
          <w:sz w:val="28"/>
          <w:szCs w:val="28"/>
        </w:rPr>
        <w:t>I</w:t>
      </w:r>
      <w:r w:rsidR="00600DEA" w:rsidRPr="009B659D">
        <w:rPr>
          <w:rFonts w:ascii="Times New Roman" w:hAnsi="Times New Roman"/>
          <w:b/>
          <w:bCs/>
          <w:sz w:val="28"/>
          <w:szCs w:val="28"/>
        </w:rPr>
        <w:t>N</w:t>
      </w:r>
      <w:r w:rsidR="00600DEA" w:rsidRPr="009B659D">
        <w:rPr>
          <w:rFonts w:ascii="Times New Roman" w:hAnsi="Times New Roman"/>
          <w:b/>
          <w:bCs/>
          <w:spacing w:val="1"/>
          <w:sz w:val="28"/>
          <w:szCs w:val="28"/>
        </w:rPr>
        <w:t>V</w:t>
      </w:r>
      <w:r w:rsidR="00600DEA" w:rsidRPr="009B659D">
        <w:rPr>
          <w:rFonts w:ascii="Times New Roman" w:hAnsi="Times New Roman"/>
          <w:b/>
          <w:bCs/>
          <w:sz w:val="28"/>
          <w:szCs w:val="28"/>
        </w:rPr>
        <w:t>I</w:t>
      </w:r>
      <w:r w:rsidR="00600DEA" w:rsidRPr="009B659D">
        <w:rPr>
          <w:rFonts w:ascii="Times New Roman" w:hAnsi="Times New Roman"/>
          <w:b/>
          <w:bCs/>
          <w:spacing w:val="-2"/>
          <w:sz w:val="28"/>
          <w:szCs w:val="28"/>
        </w:rPr>
        <w:t>T</w:t>
      </w:r>
      <w:r w:rsidR="00600DEA" w:rsidRPr="009B659D">
        <w:rPr>
          <w:rFonts w:ascii="Times New Roman" w:hAnsi="Times New Roman"/>
          <w:b/>
          <w:bCs/>
          <w:spacing w:val="1"/>
          <w:sz w:val="28"/>
          <w:szCs w:val="28"/>
        </w:rPr>
        <w:t>A</w:t>
      </w:r>
      <w:r w:rsidR="00600DEA" w:rsidRPr="009B659D">
        <w:rPr>
          <w:rFonts w:ascii="Times New Roman" w:hAnsi="Times New Roman"/>
          <w:b/>
          <w:bCs/>
          <w:spacing w:val="-1"/>
          <w:sz w:val="28"/>
          <w:szCs w:val="28"/>
        </w:rPr>
        <w:t>T</w:t>
      </w:r>
      <w:r w:rsidR="00600DEA" w:rsidRPr="009B659D">
        <w:rPr>
          <w:rFonts w:ascii="Times New Roman" w:hAnsi="Times New Roman"/>
          <w:b/>
          <w:bCs/>
          <w:sz w:val="28"/>
          <w:szCs w:val="28"/>
        </w:rPr>
        <w:t>ION</w:t>
      </w:r>
      <w:r w:rsidR="00600DEA" w:rsidRPr="009B659D">
        <w:rPr>
          <w:rFonts w:ascii="Times New Roman" w:hAnsi="Times New Roman"/>
          <w:b/>
          <w:bCs/>
          <w:spacing w:val="29"/>
          <w:sz w:val="28"/>
          <w:szCs w:val="28"/>
        </w:rPr>
        <w:t xml:space="preserve"> </w:t>
      </w:r>
      <w:r w:rsidR="00600DEA" w:rsidRPr="009B659D">
        <w:rPr>
          <w:rFonts w:ascii="Times New Roman" w:hAnsi="Times New Roman"/>
          <w:b/>
          <w:bCs/>
          <w:sz w:val="28"/>
          <w:szCs w:val="28"/>
        </w:rPr>
        <w:t>FOR</w:t>
      </w:r>
      <w:r w:rsidR="00600DEA" w:rsidRPr="009B659D">
        <w:rPr>
          <w:rFonts w:ascii="Times New Roman" w:hAnsi="Times New Roman"/>
          <w:b/>
          <w:bCs/>
          <w:spacing w:val="11"/>
          <w:sz w:val="28"/>
          <w:szCs w:val="28"/>
        </w:rPr>
        <w:t xml:space="preserve"> </w:t>
      </w:r>
      <w:r w:rsidR="00600DEA" w:rsidRPr="009B659D">
        <w:rPr>
          <w:rFonts w:ascii="Times New Roman" w:hAnsi="Times New Roman"/>
          <w:b/>
          <w:bCs/>
          <w:spacing w:val="1"/>
          <w:sz w:val="28"/>
          <w:szCs w:val="28"/>
        </w:rPr>
        <w:t>BIDS</w:t>
      </w:r>
      <w:r w:rsidR="00600DEA" w:rsidRPr="009B659D">
        <w:rPr>
          <w:rFonts w:ascii="Times New Roman" w:hAnsi="Times New Roman"/>
          <w:b/>
          <w:bCs/>
          <w:spacing w:val="12"/>
          <w:sz w:val="28"/>
          <w:szCs w:val="28"/>
        </w:rPr>
        <w:t xml:space="preserve"> </w:t>
      </w:r>
      <w:r w:rsidR="00600DEA" w:rsidRPr="009B659D">
        <w:rPr>
          <w:rFonts w:ascii="Times New Roman" w:hAnsi="Times New Roman"/>
          <w:b/>
          <w:bCs/>
          <w:spacing w:val="1"/>
          <w:w w:val="102"/>
          <w:sz w:val="28"/>
          <w:szCs w:val="28"/>
        </w:rPr>
        <w:t>(</w:t>
      </w:r>
      <w:r w:rsidR="00600DEA" w:rsidRPr="009B659D">
        <w:rPr>
          <w:rFonts w:ascii="Times New Roman" w:hAnsi="Times New Roman"/>
          <w:b/>
          <w:bCs/>
          <w:w w:val="102"/>
          <w:sz w:val="28"/>
          <w:szCs w:val="28"/>
        </w:rPr>
        <w:t>IF</w:t>
      </w:r>
      <w:r w:rsidR="00600DEA" w:rsidRPr="009B659D">
        <w:rPr>
          <w:rFonts w:ascii="Times New Roman" w:hAnsi="Times New Roman"/>
          <w:b/>
          <w:bCs/>
          <w:spacing w:val="-1"/>
          <w:w w:val="102"/>
          <w:sz w:val="28"/>
          <w:szCs w:val="28"/>
        </w:rPr>
        <w:t>B</w:t>
      </w:r>
      <w:r w:rsidR="00600DEA" w:rsidRPr="009B659D">
        <w:rPr>
          <w:rFonts w:ascii="Times New Roman" w:hAnsi="Times New Roman"/>
          <w:b/>
          <w:bCs/>
          <w:w w:val="102"/>
          <w:sz w:val="28"/>
          <w:szCs w:val="28"/>
        </w:rPr>
        <w:t>)</w:t>
      </w:r>
    </w:p>
    <w:p w14:paraId="466D6CEA" w14:textId="77777777" w:rsidR="00600DEA" w:rsidRPr="009B659D" w:rsidRDefault="00600DEA" w:rsidP="00600DEA">
      <w:pPr>
        <w:widowControl w:val="0"/>
        <w:autoSpaceDE w:val="0"/>
        <w:autoSpaceDN w:val="0"/>
        <w:adjustRightInd w:val="0"/>
        <w:spacing w:line="246" w:lineRule="auto"/>
        <w:ind w:left="1399" w:right="10" w:hanging="1309"/>
        <w:jc w:val="center"/>
        <w:rPr>
          <w:rFonts w:ascii="Times New Roman" w:hAnsi="Times New Roman"/>
          <w:b/>
          <w:bCs/>
          <w:spacing w:val="-2"/>
          <w:sz w:val="24"/>
          <w:szCs w:val="24"/>
        </w:rPr>
      </w:pPr>
      <w:r w:rsidRPr="009B659D">
        <w:rPr>
          <w:rFonts w:ascii="Times New Roman" w:hAnsi="Times New Roman"/>
          <w:b/>
          <w:sz w:val="24"/>
          <w:szCs w:val="24"/>
        </w:rPr>
        <w:t xml:space="preserve">MINISTRY OF YOUTH AND SPORTS </w:t>
      </w:r>
      <w:r w:rsidRPr="009B659D">
        <w:rPr>
          <w:rFonts w:ascii="Times New Roman" w:hAnsi="Times New Roman"/>
          <w:b/>
          <w:bCs/>
          <w:spacing w:val="-2"/>
          <w:sz w:val="24"/>
          <w:szCs w:val="24"/>
        </w:rPr>
        <w:t xml:space="preserve"> </w:t>
      </w:r>
    </w:p>
    <w:p w14:paraId="6EF8262C" w14:textId="77777777" w:rsidR="00600DEA" w:rsidRPr="009B659D" w:rsidRDefault="00600DEA" w:rsidP="00600DEA">
      <w:pPr>
        <w:tabs>
          <w:tab w:val="center" w:pos="4873"/>
        </w:tabs>
        <w:suppressAutoHyphens/>
        <w:jc w:val="center"/>
        <w:rPr>
          <w:rFonts w:ascii="Times New Roman" w:hAnsi="Times New Roman"/>
          <w:b/>
          <w:bCs/>
          <w:sz w:val="28"/>
          <w:szCs w:val="28"/>
        </w:rPr>
      </w:pPr>
      <w:r w:rsidRPr="009B659D">
        <w:rPr>
          <w:rFonts w:ascii="Times New Roman" w:hAnsi="Times New Roman"/>
          <w:b/>
          <w:bCs/>
          <w:sz w:val="28"/>
          <w:szCs w:val="28"/>
        </w:rPr>
        <w:t>DESIGN AND CONSTRUCTION OF SPORTS GROUND AT TORRINGTON SQUARE SPORTS COMPLEX INCLUDING 400m - CLASS II, 6 LANE, PRE-FABRICATED SYNTHETIC TRACK AND OTHER FIELD FACILITIES</w:t>
      </w:r>
    </w:p>
    <w:p w14:paraId="40DD45AB" w14:textId="77777777" w:rsidR="00600DEA" w:rsidRPr="009B659D" w:rsidRDefault="00600DEA" w:rsidP="00600DEA">
      <w:pPr>
        <w:tabs>
          <w:tab w:val="center" w:pos="4873"/>
        </w:tabs>
        <w:suppressAutoHyphens/>
        <w:jc w:val="center"/>
        <w:rPr>
          <w:rFonts w:ascii="Times New Roman" w:hAnsi="Times New Roman"/>
          <w:b/>
          <w:spacing w:val="-3"/>
          <w:sz w:val="24"/>
          <w:szCs w:val="24"/>
        </w:rPr>
      </w:pPr>
      <w:r w:rsidRPr="009B659D">
        <w:rPr>
          <w:rFonts w:ascii="Times New Roman" w:hAnsi="Times New Roman"/>
          <w:b/>
          <w:spacing w:val="-3"/>
          <w:sz w:val="24"/>
          <w:szCs w:val="24"/>
        </w:rPr>
        <w:t>CONTRACT NO:  MOYS/PCM/PRO/07-2021</w:t>
      </w:r>
    </w:p>
    <w:p w14:paraId="03C68951" w14:textId="77777777" w:rsidR="00600DEA" w:rsidRPr="009B659D" w:rsidRDefault="00600DEA" w:rsidP="00600DEA">
      <w:pPr>
        <w:pStyle w:val="Ifb"/>
        <w:tabs>
          <w:tab w:val="left" w:pos="360"/>
          <w:tab w:val="center" w:pos="450"/>
          <w:tab w:val="left" w:pos="720"/>
        </w:tabs>
        <w:spacing w:before="100" w:beforeAutospacing="1" w:after="100" w:afterAutospacing="1"/>
        <w:jc w:val="both"/>
        <w:rPr>
          <w:b/>
          <w:bCs/>
          <w:sz w:val="23"/>
          <w:szCs w:val="23"/>
        </w:rPr>
      </w:pPr>
      <w:r w:rsidRPr="009B659D">
        <w:rPr>
          <w:sz w:val="23"/>
          <w:szCs w:val="23"/>
        </w:rPr>
        <w:t xml:space="preserve">The Chairman, Ministry Procurement Committee, Ministry of Youth and Sports now invites sealed technical and price proposals (Design &amp; Build) from joint venture of eligible and qualified Synthetic Track manufacturer (pre-fabricated) with local contractor for the </w:t>
      </w:r>
      <w:bookmarkStart w:id="0" w:name="_Hlk71243778"/>
      <w:r w:rsidRPr="009B659D">
        <w:rPr>
          <w:b/>
          <w:bCs/>
          <w:sz w:val="23"/>
          <w:szCs w:val="23"/>
        </w:rPr>
        <w:t xml:space="preserve">Design and Construction of sports ground at Torrington square sports complex including 400m - class II, 6 </w:t>
      </w:r>
      <w:proofErr w:type="gramStart"/>
      <w:r w:rsidRPr="009B659D">
        <w:rPr>
          <w:b/>
          <w:bCs/>
          <w:sz w:val="23"/>
          <w:szCs w:val="23"/>
        </w:rPr>
        <w:t>lane</w:t>
      </w:r>
      <w:proofErr w:type="gramEnd"/>
      <w:r w:rsidRPr="009B659D">
        <w:rPr>
          <w:b/>
          <w:bCs/>
          <w:sz w:val="23"/>
          <w:szCs w:val="23"/>
        </w:rPr>
        <w:t>, pre-fabricated synthetic track and other field facilities.</w:t>
      </w:r>
      <w:bookmarkEnd w:id="0"/>
    </w:p>
    <w:p w14:paraId="728E93E2" w14:textId="77777777" w:rsidR="00600DEA" w:rsidRPr="009B659D" w:rsidRDefault="00600DEA" w:rsidP="00600DEA">
      <w:pPr>
        <w:pStyle w:val="Ifb"/>
        <w:numPr>
          <w:ilvl w:val="0"/>
          <w:numId w:val="0"/>
        </w:numPr>
        <w:tabs>
          <w:tab w:val="left" w:pos="360"/>
          <w:tab w:val="center" w:pos="450"/>
          <w:tab w:val="left" w:pos="720"/>
        </w:tabs>
        <w:spacing w:before="100" w:beforeAutospacing="1" w:after="100" w:afterAutospacing="1"/>
        <w:ind w:left="360"/>
        <w:jc w:val="both"/>
        <w:rPr>
          <w:i/>
          <w:iCs/>
          <w:sz w:val="23"/>
          <w:szCs w:val="23"/>
        </w:rPr>
      </w:pPr>
      <w:r w:rsidRPr="009B659D">
        <w:rPr>
          <w:i/>
          <w:iCs/>
          <w:sz w:val="23"/>
          <w:szCs w:val="23"/>
        </w:rPr>
        <w:t>The project Site is located at Torrington square sports complex, Independence Avenue, Colombo 07. The project scope includes design and laying of 6 lane, 400m class II pre-fabricated standard synthetic track and laying pre-fabricated synthetic track on existing uphill track and laying pre-fabricated synthetic running path on the existing concrete base inside the cross fit gym and 2 lane 400m Gravel track and facilities for other field events.</w:t>
      </w:r>
    </w:p>
    <w:p w14:paraId="62CC2C6D" w14:textId="77777777" w:rsidR="00600DEA" w:rsidRPr="009B659D" w:rsidRDefault="00600DEA" w:rsidP="00600DEA">
      <w:pPr>
        <w:pStyle w:val="Ifb"/>
        <w:numPr>
          <w:ilvl w:val="0"/>
          <w:numId w:val="0"/>
        </w:numPr>
        <w:tabs>
          <w:tab w:val="left" w:pos="360"/>
          <w:tab w:val="center" w:pos="450"/>
          <w:tab w:val="left" w:pos="720"/>
        </w:tabs>
        <w:spacing w:before="100" w:beforeAutospacing="1" w:after="100" w:afterAutospacing="1"/>
        <w:ind w:left="360"/>
        <w:jc w:val="both"/>
        <w:rPr>
          <w:i/>
          <w:iCs/>
          <w:sz w:val="23"/>
          <w:szCs w:val="23"/>
        </w:rPr>
      </w:pPr>
      <w:r w:rsidRPr="009B659D">
        <w:rPr>
          <w:i/>
          <w:iCs/>
          <w:sz w:val="23"/>
          <w:szCs w:val="23"/>
        </w:rPr>
        <w:t>The major items of Work consists of design and installation of foundation base; removal of existing drain; design and installation of new inner and outer drainage system; turfing of existing inner ground (football ground), replacing existing gates, design and construction of suitable  fence (boundary wall), installation of pre-fabricated  synthetic track  to 400m track, uphill track and, inside cross fit gym  &amp; field facilities and class I tests for synthetic track, obtaining the IAAF class II certificate for 400m track, construction of two lanes of gravel tracks and facilities for the other field events, supply installation and commissioning of electrical flood lighting system and general lighting system for the ground.</w:t>
      </w:r>
    </w:p>
    <w:p w14:paraId="4DD13E05" w14:textId="77777777" w:rsidR="00600DEA" w:rsidRPr="009B659D" w:rsidRDefault="00600DEA" w:rsidP="00600DEA">
      <w:pPr>
        <w:pStyle w:val="Ifb"/>
        <w:tabs>
          <w:tab w:val="left" w:pos="360"/>
          <w:tab w:val="center" w:pos="450"/>
          <w:tab w:val="left" w:pos="720"/>
        </w:tabs>
        <w:spacing w:before="100" w:beforeAutospacing="1" w:after="100" w:afterAutospacing="1"/>
        <w:jc w:val="both"/>
        <w:rPr>
          <w:sz w:val="23"/>
          <w:szCs w:val="23"/>
        </w:rPr>
      </w:pPr>
      <w:r w:rsidRPr="009B659D">
        <w:rPr>
          <w:sz w:val="23"/>
          <w:szCs w:val="23"/>
        </w:rPr>
        <w:t xml:space="preserve">The Time for Completion for the whole of the Works shall be </w:t>
      </w:r>
      <w:r w:rsidRPr="009B659D">
        <w:rPr>
          <w:b/>
          <w:bCs/>
          <w:sz w:val="23"/>
          <w:szCs w:val="23"/>
        </w:rPr>
        <w:t>180 calendar Days</w:t>
      </w:r>
    </w:p>
    <w:p w14:paraId="6F451949" w14:textId="77777777" w:rsidR="00600DEA" w:rsidRPr="009B659D" w:rsidRDefault="00600DEA" w:rsidP="00600DEA">
      <w:pPr>
        <w:pStyle w:val="Ifb"/>
        <w:tabs>
          <w:tab w:val="left" w:pos="360"/>
          <w:tab w:val="center" w:pos="450"/>
          <w:tab w:val="left" w:pos="720"/>
        </w:tabs>
        <w:spacing w:before="100" w:beforeAutospacing="1" w:after="100" w:afterAutospacing="1"/>
        <w:jc w:val="both"/>
        <w:rPr>
          <w:sz w:val="23"/>
          <w:szCs w:val="23"/>
        </w:rPr>
      </w:pPr>
      <w:r w:rsidRPr="009B659D">
        <w:rPr>
          <w:sz w:val="23"/>
          <w:szCs w:val="23"/>
        </w:rPr>
        <w:t>Bidd</w:t>
      </w:r>
      <w:r w:rsidRPr="009B659D">
        <w:rPr>
          <w:spacing w:val="1"/>
          <w:sz w:val="23"/>
          <w:szCs w:val="23"/>
        </w:rPr>
        <w:t>i</w:t>
      </w:r>
      <w:r w:rsidRPr="009B659D">
        <w:rPr>
          <w:sz w:val="23"/>
          <w:szCs w:val="23"/>
        </w:rPr>
        <w:t>ng will</w:t>
      </w:r>
      <w:r w:rsidRPr="009B659D">
        <w:rPr>
          <w:spacing w:val="1"/>
          <w:sz w:val="23"/>
          <w:szCs w:val="23"/>
        </w:rPr>
        <w:t xml:space="preserve"> </w:t>
      </w:r>
      <w:r w:rsidRPr="009B659D">
        <w:rPr>
          <w:sz w:val="23"/>
          <w:szCs w:val="23"/>
        </w:rPr>
        <w:t>be</w:t>
      </w:r>
      <w:r w:rsidRPr="009B659D">
        <w:rPr>
          <w:spacing w:val="-1"/>
          <w:sz w:val="23"/>
          <w:szCs w:val="23"/>
        </w:rPr>
        <w:t xml:space="preserve"> c</w:t>
      </w:r>
      <w:r w:rsidRPr="009B659D">
        <w:rPr>
          <w:sz w:val="23"/>
          <w:szCs w:val="23"/>
        </w:rPr>
        <w:t>ondu</w:t>
      </w:r>
      <w:r w:rsidRPr="009B659D">
        <w:rPr>
          <w:spacing w:val="-1"/>
          <w:sz w:val="23"/>
          <w:szCs w:val="23"/>
        </w:rPr>
        <w:t>c</w:t>
      </w:r>
      <w:r w:rsidRPr="009B659D">
        <w:rPr>
          <w:sz w:val="23"/>
          <w:szCs w:val="23"/>
        </w:rPr>
        <w:t>ted th</w:t>
      </w:r>
      <w:r w:rsidRPr="009B659D">
        <w:rPr>
          <w:spacing w:val="-1"/>
          <w:sz w:val="23"/>
          <w:szCs w:val="23"/>
        </w:rPr>
        <w:t>r</w:t>
      </w:r>
      <w:r w:rsidRPr="009B659D">
        <w:rPr>
          <w:sz w:val="23"/>
          <w:szCs w:val="23"/>
        </w:rPr>
        <w:t>ough N</w:t>
      </w:r>
      <w:r w:rsidRPr="009B659D">
        <w:rPr>
          <w:spacing w:val="-1"/>
          <w:sz w:val="23"/>
          <w:szCs w:val="23"/>
        </w:rPr>
        <w:t>a</w:t>
      </w:r>
      <w:r w:rsidRPr="009B659D">
        <w:rPr>
          <w:sz w:val="23"/>
          <w:szCs w:val="23"/>
        </w:rPr>
        <w:t>t</w:t>
      </w:r>
      <w:r w:rsidRPr="009B659D">
        <w:rPr>
          <w:spacing w:val="1"/>
          <w:sz w:val="23"/>
          <w:szCs w:val="23"/>
        </w:rPr>
        <w:t>i</w:t>
      </w:r>
      <w:r w:rsidRPr="009B659D">
        <w:rPr>
          <w:sz w:val="23"/>
          <w:szCs w:val="23"/>
        </w:rPr>
        <w:t>on</w:t>
      </w:r>
      <w:r w:rsidRPr="009B659D">
        <w:rPr>
          <w:spacing w:val="-1"/>
          <w:sz w:val="23"/>
          <w:szCs w:val="23"/>
        </w:rPr>
        <w:t>a</w:t>
      </w:r>
      <w:r w:rsidRPr="009B659D">
        <w:rPr>
          <w:sz w:val="23"/>
          <w:szCs w:val="23"/>
        </w:rPr>
        <w:t xml:space="preserve">l </w:t>
      </w:r>
      <w:r w:rsidRPr="009B659D">
        <w:rPr>
          <w:spacing w:val="1"/>
          <w:sz w:val="23"/>
          <w:szCs w:val="23"/>
        </w:rPr>
        <w:t>C</w:t>
      </w:r>
      <w:r w:rsidRPr="009B659D">
        <w:rPr>
          <w:sz w:val="23"/>
          <w:szCs w:val="23"/>
        </w:rPr>
        <w:t>ompeti</w:t>
      </w:r>
      <w:r w:rsidRPr="009B659D">
        <w:rPr>
          <w:spacing w:val="1"/>
          <w:sz w:val="23"/>
          <w:szCs w:val="23"/>
        </w:rPr>
        <w:t>t</w:t>
      </w:r>
      <w:r w:rsidRPr="009B659D">
        <w:rPr>
          <w:sz w:val="23"/>
          <w:szCs w:val="23"/>
        </w:rPr>
        <w:t xml:space="preserve">ive Bidding </w:t>
      </w:r>
      <w:r w:rsidRPr="009B659D">
        <w:rPr>
          <w:spacing w:val="1"/>
          <w:sz w:val="23"/>
          <w:szCs w:val="23"/>
        </w:rPr>
        <w:t>P</w:t>
      </w:r>
      <w:r w:rsidRPr="009B659D">
        <w:rPr>
          <w:sz w:val="23"/>
          <w:szCs w:val="23"/>
        </w:rPr>
        <w:t>roc</w:t>
      </w:r>
      <w:r w:rsidRPr="009B659D">
        <w:rPr>
          <w:spacing w:val="-1"/>
          <w:sz w:val="23"/>
          <w:szCs w:val="23"/>
        </w:rPr>
        <w:t>e</w:t>
      </w:r>
      <w:r w:rsidRPr="009B659D">
        <w:rPr>
          <w:sz w:val="23"/>
          <w:szCs w:val="23"/>
        </w:rPr>
        <w:t>dure.</w:t>
      </w:r>
    </w:p>
    <w:p w14:paraId="48E7ECB2" w14:textId="77777777" w:rsidR="00600DEA" w:rsidRPr="009B659D" w:rsidRDefault="00600DEA" w:rsidP="00600DEA">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B659D">
        <w:rPr>
          <w:sz w:val="23"/>
          <w:szCs w:val="23"/>
        </w:rPr>
        <w:t>The eligible Bidders shall comply with the following qualification criteria.</w:t>
      </w:r>
    </w:p>
    <w:p w14:paraId="04704727" w14:textId="77777777" w:rsidR="00600DEA" w:rsidRPr="009B659D" w:rsidRDefault="00600DEA" w:rsidP="00600DEA">
      <w:pPr>
        <w:pStyle w:val="Ifb"/>
        <w:numPr>
          <w:ilvl w:val="0"/>
          <w:numId w:val="1"/>
        </w:numPr>
        <w:tabs>
          <w:tab w:val="clear" w:pos="0"/>
          <w:tab w:val="clear" w:pos="9540"/>
          <w:tab w:val="left" w:pos="990"/>
        </w:tabs>
        <w:spacing w:after="120" w:line="276" w:lineRule="auto"/>
        <w:ind w:hanging="450"/>
        <w:jc w:val="both"/>
        <w:rPr>
          <w:sz w:val="23"/>
          <w:szCs w:val="23"/>
        </w:rPr>
      </w:pPr>
      <w:r w:rsidRPr="009B659D">
        <w:rPr>
          <w:sz w:val="23"/>
          <w:szCs w:val="23"/>
        </w:rPr>
        <w:t>Synthetic track manufacturer shall have experience in installing minimum number of ten (10) IAAF class II or IAAF class I or both, pre-fabricated synthetic tracks.</w:t>
      </w:r>
    </w:p>
    <w:p w14:paraId="62665884" w14:textId="77777777" w:rsidR="00600DEA" w:rsidRPr="009B659D" w:rsidRDefault="00600DEA" w:rsidP="00600DEA">
      <w:pPr>
        <w:pStyle w:val="Ifb"/>
        <w:numPr>
          <w:ilvl w:val="0"/>
          <w:numId w:val="1"/>
        </w:numPr>
        <w:tabs>
          <w:tab w:val="clear" w:pos="0"/>
          <w:tab w:val="clear" w:pos="9540"/>
          <w:tab w:val="left" w:pos="990"/>
        </w:tabs>
        <w:spacing w:after="120" w:line="276" w:lineRule="auto"/>
        <w:ind w:hanging="450"/>
        <w:jc w:val="both"/>
        <w:rPr>
          <w:sz w:val="23"/>
          <w:szCs w:val="23"/>
        </w:rPr>
      </w:pPr>
      <w:r w:rsidRPr="009B659D">
        <w:rPr>
          <w:sz w:val="23"/>
          <w:szCs w:val="23"/>
        </w:rPr>
        <w:t>Synthetic track manufacture shall have IAAF certification of pre-fabricated synthetic track product with minimum of 13mm or above thickness.</w:t>
      </w:r>
    </w:p>
    <w:p w14:paraId="0B5EA662" w14:textId="77777777" w:rsidR="00600DEA" w:rsidRPr="009B659D" w:rsidRDefault="00600DEA" w:rsidP="00600DEA">
      <w:pPr>
        <w:pStyle w:val="Ifb"/>
        <w:numPr>
          <w:ilvl w:val="0"/>
          <w:numId w:val="1"/>
        </w:numPr>
        <w:tabs>
          <w:tab w:val="clear" w:pos="0"/>
          <w:tab w:val="clear" w:pos="9540"/>
          <w:tab w:val="left" w:pos="990"/>
        </w:tabs>
        <w:spacing w:after="120" w:line="276" w:lineRule="auto"/>
        <w:ind w:hanging="450"/>
        <w:jc w:val="both"/>
        <w:rPr>
          <w:sz w:val="23"/>
          <w:szCs w:val="23"/>
        </w:rPr>
      </w:pPr>
      <w:r w:rsidRPr="009B659D">
        <w:rPr>
          <w:sz w:val="23"/>
          <w:szCs w:val="23"/>
        </w:rPr>
        <w:t xml:space="preserve">Synthetic track manufacturer shall have experience in similar nature manufacturing of 400m track; minimum of ten (10) </w:t>
      </w:r>
      <w:proofErr w:type="spellStart"/>
      <w:r w:rsidRPr="009B659D">
        <w:rPr>
          <w:sz w:val="23"/>
          <w:szCs w:val="23"/>
        </w:rPr>
        <w:t>years experience</w:t>
      </w:r>
      <w:proofErr w:type="spellEnd"/>
      <w:r w:rsidRPr="009B659D">
        <w:rPr>
          <w:sz w:val="23"/>
          <w:szCs w:val="23"/>
        </w:rPr>
        <w:t xml:space="preserve"> in the field of synthetic track manufacturing in pre-fabricated system.</w:t>
      </w:r>
    </w:p>
    <w:p w14:paraId="4921BCB1" w14:textId="77777777" w:rsidR="00600DEA" w:rsidRPr="009B659D" w:rsidRDefault="00600DEA" w:rsidP="00600DEA">
      <w:pPr>
        <w:pStyle w:val="Ifb"/>
        <w:numPr>
          <w:ilvl w:val="0"/>
          <w:numId w:val="1"/>
        </w:numPr>
        <w:tabs>
          <w:tab w:val="clear" w:pos="0"/>
          <w:tab w:val="clear" w:pos="9540"/>
          <w:tab w:val="left" w:pos="990"/>
        </w:tabs>
        <w:spacing w:after="120" w:line="276" w:lineRule="auto"/>
        <w:ind w:hanging="450"/>
        <w:jc w:val="both"/>
        <w:rPr>
          <w:sz w:val="23"/>
          <w:szCs w:val="23"/>
        </w:rPr>
      </w:pPr>
      <w:r w:rsidRPr="009B659D">
        <w:rPr>
          <w:sz w:val="23"/>
          <w:szCs w:val="23"/>
        </w:rPr>
        <w:t xml:space="preserve">The local contractor (partner in charge of the joint venture) shall have ten (10) years’ </w:t>
      </w:r>
      <w:r w:rsidRPr="009B659D">
        <w:rPr>
          <w:sz w:val="23"/>
          <w:szCs w:val="23"/>
        </w:rPr>
        <w:lastRenderedPageBreak/>
        <w:t>experience in road construction.</w:t>
      </w:r>
    </w:p>
    <w:p w14:paraId="2E50A9E5" w14:textId="77777777" w:rsidR="00600DEA" w:rsidRPr="009B659D" w:rsidRDefault="00600DEA" w:rsidP="00600DEA">
      <w:pPr>
        <w:pStyle w:val="Ifb"/>
        <w:numPr>
          <w:ilvl w:val="0"/>
          <w:numId w:val="1"/>
        </w:numPr>
        <w:tabs>
          <w:tab w:val="clear" w:pos="0"/>
          <w:tab w:val="clear" w:pos="9540"/>
          <w:tab w:val="left" w:pos="990"/>
        </w:tabs>
        <w:spacing w:after="120" w:line="276" w:lineRule="auto"/>
        <w:ind w:hanging="450"/>
        <w:jc w:val="both"/>
        <w:rPr>
          <w:sz w:val="23"/>
          <w:szCs w:val="23"/>
        </w:rPr>
      </w:pPr>
      <w:r w:rsidRPr="009B659D">
        <w:rPr>
          <w:sz w:val="23"/>
          <w:szCs w:val="23"/>
        </w:rPr>
        <w:t>Partner in charge of the joint venture shall be the local partner.</w:t>
      </w:r>
    </w:p>
    <w:p w14:paraId="679276A1" w14:textId="77777777" w:rsidR="00600DEA" w:rsidRPr="009B659D" w:rsidRDefault="00600DEA" w:rsidP="00600DEA">
      <w:pPr>
        <w:pStyle w:val="Ifb"/>
        <w:numPr>
          <w:ilvl w:val="0"/>
          <w:numId w:val="1"/>
        </w:numPr>
        <w:tabs>
          <w:tab w:val="clear" w:pos="0"/>
          <w:tab w:val="clear" w:pos="9540"/>
          <w:tab w:val="left" w:pos="990"/>
        </w:tabs>
        <w:spacing w:after="120" w:line="276" w:lineRule="auto"/>
        <w:jc w:val="both"/>
        <w:rPr>
          <w:sz w:val="23"/>
          <w:szCs w:val="23"/>
        </w:rPr>
      </w:pPr>
      <w:r w:rsidRPr="009B659D">
        <w:rPr>
          <w:sz w:val="23"/>
          <w:szCs w:val="23"/>
        </w:rPr>
        <w:t>Local partner of the joint venture shall have Construction Industry Development Authority (CIDA) (Former Institute for Construction Training and Development (ICTAD</w:t>
      </w:r>
      <w:proofErr w:type="gramStart"/>
      <w:r w:rsidRPr="009B659D">
        <w:rPr>
          <w:sz w:val="23"/>
          <w:szCs w:val="23"/>
        </w:rPr>
        <w:t>) )registration</w:t>
      </w:r>
      <w:proofErr w:type="gramEnd"/>
      <w:r w:rsidRPr="009B659D">
        <w:rPr>
          <w:sz w:val="23"/>
          <w:szCs w:val="23"/>
        </w:rPr>
        <w:t xml:space="preserve"> grade C2 or above for highway construction. Local partner shall participate to the Bid as joint venture with pre-fabricated synthetic track manufacture. </w:t>
      </w:r>
    </w:p>
    <w:p w14:paraId="78DDE06B" w14:textId="77777777" w:rsidR="00600DEA" w:rsidRPr="009B659D" w:rsidRDefault="00600DEA" w:rsidP="00600DEA">
      <w:pPr>
        <w:pStyle w:val="Ifb"/>
        <w:numPr>
          <w:ilvl w:val="0"/>
          <w:numId w:val="1"/>
        </w:numPr>
        <w:tabs>
          <w:tab w:val="clear" w:pos="0"/>
          <w:tab w:val="clear" w:pos="9540"/>
          <w:tab w:val="left" w:pos="990"/>
        </w:tabs>
        <w:spacing w:after="120" w:line="276" w:lineRule="auto"/>
        <w:ind w:hanging="450"/>
        <w:jc w:val="both"/>
        <w:rPr>
          <w:sz w:val="23"/>
          <w:szCs w:val="23"/>
        </w:rPr>
      </w:pPr>
      <w:r w:rsidRPr="009B659D">
        <w:rPr>
          <w:sz w:val="23"/>
          <w:szCs w:val="23"/>
        </w:rPr>
        <w:t>Joint venture agreement shall be attested by an authorized person (Attorney at Law or Notary Public) at the time of Bidding; and joint venture shall be register at Registrar General’s Department after awarding the Contract and before the commencement of the Works.</w:t>
      </w:r>
    </w:p>
    <w:p w14:paraId="72F75238" w14:textId="77777777" w:rsidR="00600DEA" w:rsidRPr="009B659D" w:rsidRDefault="00600DEA" w:rsidP="00600DEA">
      <w:pPr>
        <w:pStyle w:val="Ifb"/>
        <w:numPr>
          <w:ilvl w:val="0"/>
          <w:numId w:val="1"/>
        </w:numPr>
        <w:tabs>
          <w:tab w:val="clear" w:pos="0"/>
          <w:tab w:val="clear" w:pos="9540"/>
          <w:tab w:val="left" w:pos="990"/>
        </w:tabs>
        <w:spacing w:after="120" w:line="276" w:lineRule="auto"/>
        <w:ind w:hanging="450"/>
        <w:jc w:val="both"/>
        <w:rPr>
          <w:sz w:val="23"/>
          <w:szCs w:val="23"/>
        </w:rPr>
      </w:pPr>
      <w:r w:rsidRPr="009B659D">
        <w:rPr>
          <w:sz w:val="23"/>
          <w:szCs w:val="23"/>
        </w:rPr>
        <w:t>Synthetic track (pre-fabricated) manufacturer and local partner shall not have been blacklisted and local partner shall have valid registration during the bid validity period under CIDA</w:t>
      </w:r>
    </w:p>
    <w:p w14:paraId="151A172C" w14:textId="77777777" w:rsidR="00600DEA" w:rsidRPr="009B659D" w:rsidRDefault="00600DEA" w:rsidP="00600DEA">
      <w:pPr>
        <w:numPr>
          <w:ilvl w:val="0"/>
          <w:numId w:val="1"/>
        </w:numPr>
        <w:jc w:val="both"/>
        <w:rPr>
          <w:rFonts w:ascii="Times New Roman" w:hAnsi="Times New Roman"/>
          <w:spacing w:val="-2"/>
          <w:sz w:val="24"/>
          <w:szCs w:val="24"/>
        </w:rPr>
      </w:pPr>
      <w:r w:rsidRPr="009B659D">
        <w:rPr>
          <w:rFonts w:ascii="Times New Roman" w:hAnsi="Times New Roman"/>
          <w:spacing w:val="-2"/>
          <w:sz w:val="24"/>
          <w:szCs w:val="24"/>
        </w:rPr>
        <w:t>The Contractor’s; specialized sub-contractor for flood lighting system shall have experience in successfully completion of supply and install minimum three (3) numbers of similar kind flood lighting system as main contractor or sub-contractor and shall have an accredited agency in Sri Lanka</w:t>
      </w:r>
    </w:p>
    <w:p w14:paraId="24F7AAF5" w14:textId="77777777" w:rsidR="00600DEA" w:rsidRPr="009B659D" w:rsidRDefault="00600DEA" w:rsidP="00600DEA">
      <w:pPr>
        <w:pStyle w:val="Ifb"/>
        <w:numPr>
          <w:ilvl w:val="0"/>
          <w:numId w:val="1"/>
        </w:numPr>
        <w:tabs>
          <w:tab w:val="clear" w:pos="0"/>
          <w:tab w:val="clear" w:pos="9540"/>
          <w:tab w:val="left" w:pos="990"/>
        </w:tabs>
        <w:spacing w:after="120" w:line="276" w:lineRule="auto"/>
        <w:ind w:hanging="450"/>
        <w:jc w:val="both"/>
        <w:rPr>
          <w:sz w:val="23"/>
          <w:szCs w:val="23"/>
        </w:rPr>
      </w:pPr>
      <w:r w:rsidRPr="009B659D">
        <w:rPr>
          <w:sz w:val="23"/>
          <w:szCs w:val="23"/>
        </w:rPr>
        <w:t>Average annual turnover of Construction Work performed during the last seven years shall be at least Sri Lankan Rupees 728 Million.</w:t>
      </w:r>
    </w:p>
    <w:p w14:paraId="4C6646C7" w14:textId="77777777" w:rsidR="00600DEA" w:rsidRPr="009B659D" w:rsidRDefault="00600DEA" w:rsidP="00600DEA">
      <w:pPr>
        <w:pStyle w:val="Ifb"/>
        <w:numPr>
          <w:ilvl w:val="0"/>
          <w:numId w:val="1"/>
        </w:numPr>
        <w:tabs>
          <w:tab w:val="clear" w:pos="0"/>
          <w:tab w:val="clear" w:pos="9540"/>
          <w:tab w:val="left" w:pos="990"/>
        </w:tabs>
        <w:spacing w:after="120" w:line="276" w:lineRule="auto"/>
        <w:ind w:hanging="450"/>
        <w:jc w:val="both"/>
        <w:rPr>
          <w:sz w:val="23"/>
          <w:szCs w:val="23"/>
        </w:rPr>
      </w:pPr>
      <w:r w:rsidRPr="009B659D">
        <w:rPr>
          <w:sz w:val="23"/>
          <w:szCs w:val="23"/>
        </w:rPr>
        <w:t>The minimum amount of liquid assets and/or credit facilities net other contractual commitments and exclusive of any advance payments which may be made under this Contract shall be not less than Sri Lankan Rupees 243 Million.</w:t>
      </w:r>
    </w:p>
    <w:p w14:paraId="0AB62EF7" w14:textId="77777777" w:rsidR="00600DEA" w:rsidRPr="009B659D" w:rsidRDefault="00600DEA" w:rsidP="00600DEA">
      <w:pPr>
        <w:pStyle w:val="Ifb"/>
        <w:numPr>
          <w:ilvl w:val="0"/>
          <w:numId w:val="1"/>
        </w:numPr>
        <w:tabs>
          <w:tab w:val="clear" w:pos="0"/>
          <w:tab w:val="clear" w:pos="9540"/>
          <w:tab w:val="left" w:pos="990"/>
        </w:tabs>
        <w:spacing w:after="120" w:line="276" w:lineRule="auto"/>
        <w:ind w:left="993" w:hanging="446"/>
        <w:jc w:val="both"/>
        <w:rPr>
          <w:sz w:val="23"/>
          <w:szCs w:val="23"/>
        </w:rPr>
      </w:pPr>
      <w:r w:rsidRPr="009B659D">
        <w:rPr>
          <w:sz w:val="23"/>
          <w:szCs w:val="23"/>
        </w:rPr>
        <w:t>The Bidder should possess a valid certificate issued by the Registrar of Public Contract in accordance with the section 8 of Public Contracts Act No. 03 of 1987.To be submitted with Bid document and upon the recipient of the letter of intent.</w:t>
      </w:r>
    </w:p>
    <w:p w14:paraId="0A347813" w14:textId="77777777" w:rsidR="00600DEA" w:rsidRPr="009B659D" w:rsidRDefault="00600DEA" w:rsidP="00600DEA">
      <w:pPr>
        <w:pStyle w:val="Ifb"/>
        <w:numPr>
          <w:ilvl w:val="0"/>
          <w:numId w:val="1"/>
        </w:numPr>
        <w:tabs>
          <w:tab w:val="left" w:pos="990"/>
          <w:tab w:val="left" w:pos="6480"/>
        </w:tabs>
        <w:spacing w:after="120"/>
        <w:jc w:val="both"/>
        <w:rPr>
          <w:sz w:val="23"/>
          <w:szCs w:val="23"/>
        </w:rPr>
      </w:pPr>
      <w:r w:rsidRPr="009B659D">
        <w:rPr>
          <w:sz w:val="23"/>
          <w:szCs w:val="23"/>
        </w:rPr>
        <w:t>The Foreign party to the joint venture shall obtain “temporary registration of foreign contractors” as per the sub section 39 (1) of the Construction Industry Development Act, No.33 of 2014; 0.01% of the contract value of the project is considered as fees for temporary registration, as given under instructions by the CIDA.</w:t>
      </w:r>
    </w:p>
    <w:p w14:paraId="19EF292D" w14:textId="2F525F47" w:rsidR="00600DEA" w:rsidRPr="009B659D" w:rsidRDefault="00600DEA" w:rsidP="00600DEA">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B659D">
        <w:rPr>
          <w:sz w:val="23"/>
          <w:szCs w:val="23"/>
        </w:rPr>
        <w:t>You may obtain further information and inspect the Bid documents at The Assistant Secretary (Procurement), 3</w:t>
      </w:r>
      <w:r w:rsidRPr="009B659D">
        <w:rPr>
          <w:sz w:val="23"/>
          <w:szCs w:val="23"/>
          <w:vertAlign w:val="superscript"/>
        </w:rPr>
        <w:t>rd</w:t>
      </w:r>
      <w:r w:rsidRPr="009B659D">
        <w:rPr>
          <w:sz w:val="23"/>
          <w:szCs w:val="23"/>
        </w:rPr>
        <w:t xml:space="preserve"> floor, Procurement Division, Ministry of Youth and Sports, No. 09, Philip </w:t>
      </w:r>
      <w:proofErr w:type="spellStart"/>
      <w:r w:rsidRPr="009B659D">
        <w:rPr>
          <w:sz w:val="23"/>
          <w:szCs w:val="23"/>
        </w:rPr>
        <w:t>Gunawardane</w:t>
      </w:r>
      <w:proofErr w:type="spellEnd"/>
      <w:r w:rsidRPr="009B659D">
        <w:rPr>
          <w:sz w:val="23"/>
          <w:szCs w:val="23"/>
        </w:rPr>
        <w:t xml:space="preserve"> Mawatha, Colombo 07   during normal working hours from </w:t>
      </w:r>
      <w:r w:rsidRPr="009B659D">
        <w:rPr>
          <w:b/>
          <w:bCs/>
          <w:sz w:val="23"/>
          <w:szCs w:val="23"/>
        </w:rPr>
        <w:t>18.05.2021</w:t>
      </w:r>
      <w:r w:rsidRPr="009B659D">
        <w:rPr>
          <w:sz w:val="23"/>
          <w:szCs w:val="23"/>
        </w:rPr>
        <w:t xml:space="preserve"> until </w:t>
      </w:r>
      <w:r w:rsidRPr="009B659D">
        <w:rPr>
          <w:b/>
          <w:bCs/>
          <w:sz w:val="23"/>
          <w:szCs w:val="23"/>
        </w:rPr>
        <w:t>14.06.2021</w:t>
      </w:r>
      <w:r w:rsidR="009A0682">
        <w:rPr>
          <w:rFonts w:cstheme="minorBidi" w:hint="cs"/>
          <w:sz w:val="23"/>
          <w:szCs w:val="23"/>
          <w:cs/>
          <w:lang w:bidi="si-LK"/>
        </w:rPr>
        <w:t xml:space="preserve"> </w:t>
      </w:r>
      <w:r w:rsidRPr="009B659D">
        <w:rPr>
          <w:sz w:val="23"/>
          <w:szCs w:val="23"/>
        </w:rPr>
        <w:t xml:space="preserve">(Tel: 011-2680172 / 011-2670028 Fax: 011-2678926 E mail – </w:t>
      </w:r>
      <w:proofErr w:type="gramStart"/>
      <w:r w:rsidRPr="009B659D">
        <w:rPr>
          <w:sz w:val="23"/>
          <w:szCs w:val="23"/>
        </w:rPr>
        <w:t>procurement02@mos.gov.lk )</w:t>
      </w:r>
      <w:proofErr w:type="gramEnd"/>
      <w:r w:rsidRPr="009B659D">
        <w:rPr>
          <w:sz w:val="23"/>
          <w:szCs w:val="23"/>
        </w:rPr>
        <w:t>. Bid Documents may be inspected free of charge at above address during normal working hours.</w:t>
      </w:r>
    </w:p>
    <w:p w14:paraId="070B66A3" w14:textId="77777777" w:rsidR="00600DEA" w:rsidRPr="009B659D" w:rsidRDefault="00600DEA" w:rsidP="00600DEA">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B659D">
        <w:rPr>
          <w:sz w:val="23"/>
          <w:szCs w:val="23"/>
        </w:rPr>
        <w:t xml:space="preserve">A complete set of Bid documents in English language may be purchased by interested Bidders on submission of a written application, to the </w:t>
      </w:r>
      <w:proofErr w:type="spellStart"/>
      <w:r w:rsidRPr="009B659D">
        <w:rPr>
          <w:sz w:val="23"/>
          <w:szCs w:val="23"/>
        </w:rPr>
        <w:t>The</w:t>
      </w:r>
      <w:proofErr w:type="spellEnd"/>
      <w:r w:rsidRPr="009B659D">
        <w:rPr>
          <w:sz w:val="23"/>
          <w:szCs w:val="23"/>
        </w:rPr>
        <w:t xml:space="preserve"> Additional Secretary (Admin &amp; Procurement), Ministry of Youth and Sports, No.09, Philip </w:t>
      </w:r>
      <w:proofErr w:type="spellStart"/>
      <w:r w:rsidRPr="009B659D">
        <w:rPr>
          <w:sz w:val="23"/>
          <w:szCs w:val="23"/>
        </w:rPr>
        <w:t>Gunawardane</w:t>
      </w:r>
      <w:proofErr w:type="spellEnd"/>
      <w:r w:rsidRPr="009B659D">
        <w:rPr>
          <w:sz w:val="23"/>
          <w:szCs w:val="23"/>
        </w:rPr>
        <w:t xml:space="preserve"> Mawatha, Colombo 07 from </w:t>
      </w:r>
      <w:r w:rsidRPr="009B659D">
        <w:rPr>
          <w:b/>
          <w:bCs/>
          <w:sz w:val="23"/>
          <w:szCs w:val="23"/>
        </w:rPr>
        <w:t>18.05.2021</w:t>
      </w:r>
      <w:r w:rsidRPr="009B659D">
        <w:rPr>
          <w:sz w:val="23"/>
          <w:szCs w:val="23"/>
        </w:rPr>
        <w:t xml:space="preserve"> until </w:t>
      </w:r>
      <w:r w:rsidRPr="009B659D">
        <w:rPr>
          <w:b/>
          <w:bCs/>
          <w:sz w:val="23"/>
          <w:szCs w:val="23"/>
        </w:rPr>
        <w:t>14.06.2021</w:t>
      </w:r>
      <w:r w:rsidRPr="009B659D">
        <w:rPr>
          <w:sz w:val="23"/>
          <w:szCs w:val="23"/>
        </w:rPr>
        <w:t xml:space="preserve"> from </w:t>
      </w:r>
      <w:r w:rsidRPr="009B659D">
        <w:rPr>
          <w:b/>
          <w:bCs/>
          <w:sz w:val="23"/>
          <w:szCs w:val="23"/>
        </w:rPr>
        <w:t xml:space="preserve">0900 </w:t>
      </w:r>
      <w:proofErr w:type="spellStart"/>
      <w:r w:rsidRPr="009B659D">
        <w:rPr>
          <w:b/>
          <w:bCs/>
          <w:sz w:val="23"/>
          <w:szCs w:val="23"/>
        </w:rPr>
        <w:t>hrs</w:t>
      </w:r>
      <w:proofErr w:type="spellEnd"/>
      <w:r w:rsidRPr="009B659D">
        <w:rPr>
          <w:sz w:val="23"/>
          <w:szCs w:val="23"/>
        </w:rPr>
        <w:t xml:space="preserve"> to </w:t>
      </w:r>
      <w:r w:rsidRPr="009B659D">
        <w:rPr>
          <w:b/>
          <w:bCs/>
          <w:sz w:val="23"/>
          <w:szCs w:val="23"/>
        </w:rPr>
        <w:t xml:space="preserve">1500 </w:t>
      </w:r>
      <w:proofErr w:type="spellStart"/>
      <w:r w:rsidRPr="009B659D">
        <w:rPr>
          <w:b/>
          <w:bCs/>
          <w:sz w:val="23"/>
          <w:szCs w:val="23"/>
        </w:rPr>
        <w:t>hrs</w:t>
      </w:r>
      <w:proofErr w:type="spellEnd"/>
      <w:r w:rsidRPr="009B659D">
        <w:rPr>
          <w:sz w:val="23"/>
          <w:szCs w:val="23"/>
        </w:rPr>
        <w:t xml:space="preserve"> upon payment of a non-refundable fee of Sri Lankan Rupees Fifty Five Thousand (</w:t>
      </w:r>
      <w:r w:rsidRPr="009B659D">
        <w:rPr>
          <w:b/>
          <w:bCs/>
          <w:sz w:val="23"/>
          <w:szCs w:val="23"/>
        </w:rPr>
        <w:t>Rs.55,000.00</w:t>
      </w:r>
      <w:r w:rsidRPr="009B659D">
        <w:rPr>
          <w:sz w:val="23"/>
          <w:szCs w:val="23"/>
        </w:rPr>
        <w:t xml:space="preserve">) to the </w:t>
      </w:r>
      <w:r w:rsidRPr="009B659D">
        <w:rPr>
          <w:b/>
          <w:bCs/>
          <w:sz w:val="23"/>
          <w:szCs w:val="23"/>
        </w:rPr>
        <w:t>Shroff</w:t>
      </w:r>
      <w:r w:rsidRPr="009B659D">
        <w:rPr>
          <w:sz w:val="23"/>
          <w:szCs w:val="23"/>
        </w:rPr>
        <w:t xml:space="preserve"> (2</w:t>
      </w:r>
      <w:r w:rsidRPr="009B659D">
        <w:rPr>
          <w:sz w:val="23"/>
          <w:szCs w:val="23"/>
          <w:vertAlign w:val="superscript"/>
        </w:rPr>
        <w:t>nd</w:t>
      </w:r>
      <w:r w:rsidRPr="009B659D">
        <w:rPr>
          <w:sz w:val="23"/>
          <w:szCs w:val="23"/>
        </w:rPr>
        <w:t xml:space="preserve"> Floor, Ministry of Youth and </w:t>
      </w:r>
      <w:r w:rsidRPr="009B659D">
        <w:rPr>
          <w:sz w:val="23"/>
          <w:szCs w:val="23"/>
        </w:rPr>
        <w:lastRenderedPageBreak/>
        <w:t>Sports).The method of payment will be cash.</w:t>
      </w:r>
    </w:p>
    <w:p w14:paraId="5B6D3309" w14:textId="77777777" w:rsidR="00600DEA" w:rsidRPr="009B659D" w:rsidRDefault="00600DEA" w:rsidP="00600DEA">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B659D">
        <w:rPr>
          <w:sz w:val="23"/>
          <w:szCs w:val="23"/>
        </w:rPr>
        <w:t>Bids shall be valid up to 119 days from the date of Bid closing (Date up to 12.10.2021).</w:t>
      </w:r>
    </w:p>
    <w:p w14:paraId="074BC67A" w14:textId="77777777" w:rsidR="00600DEA" w:rsidRPr="009B659D" w:rsidRDefault="00600DEA" w:rsidP="00600DEA">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B659D">
        <w:rPr>
          <w:sz w:val="23"/>
          <w:szCs w:val="23"/>
        </w:rPr>
        <w:t xml:space="preserve">All Bid documents must be accompanied by an unconditional, on demand Bid security of Sri Lankan Rupees Seven Million Two Hundred </w:t>
      </w:r>
      <w:proofErr w:type="gramStart"/>
      <w:r w:rsidRPr="009B659D">
        <w:rPr>
          <w:sz w:val="23"/>
          <w:szCs w:val="23"/>
        </w:rPr>
        <w:t>Seventy Five</w:t>
      </w:r>
      <w:proofErr w:type="gramEnd"/>
      <w:r w:rsidRPr="009B659D">
        <w:rPr>
          <w:sz w:val="23"/>
          <w:szCs w:val="23"/>
        </w:rPr>
        <w:t xml:space="preserve"> Thousand (</w:t>
      </w:r>
      <w:r w:rsidRPr="009B659D">
        <w:rPr>
          <w:b/>
          <w:bCs/>
          <w:sz w:val="23"/>
          <w:szCs w:val="23"/>
        </w:rPr>
        <w:t>Rs. 7,275,000.00</w:t>
      </w:r>
      <w:r w:rsidRPr="009B659D">
        <w:rPr>
          <w:sz w:val="23"/>
          <w:szCs w:val="23"/>
        </w:rPr>
        <w:t xml:space="preserve">) obtained from issued by a reputed commercial bank operating in Sri Lanka approved by the Central Bank of Sri Lanka. Bid security shall be valid up to 147 days from the date of Bid closing (Date up to 09.11.2021). </w:t>
      </w:r>
    </w:p>
    <w:p w14:paraId="0109E082" w14:textId="454F0752" w:rsidR="00600DEA" w:rsidRPr="009B659D" w:rsidRDefault="00600DEA" w:rsidP="00600DEA">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B659D">
        <w:rPr>
          <w:sz w:val="23"/>
          <w:szCs w:val="23"/>
        </w:rPr>
        <w:t xml:space="preserve">Pre-Bid meeting is scheduled to be held on </w:t>
      </w:r>
      <w:r w:rsidRPr="009B659D">
        <w:rPr>
          <w:b/>
          <w:bCs/>
          <w:sz w:val="23"/>
          <w:szCs w:val="23"/>
        </w:rPr>
        <w:t>2</w:t>
      </w:r>
      <w:r w:rsidR="00AD0CCC">
        <w:rPr>
          <w:rFonts w:cstheme="minorBidi" w:hint="cs"/>
          <w:b/>
          <w:bCs/>
          <w:sz w:val="23"/>
          <w:szCs w:val="23"/>
          <w:cs/>
          <w:lang w:bidi="si-LK"/>
        </w:rPr>
        <w:t>8</w:t>
      </w:r>
      <w:r w:rsidRPr="009B659D">
        <w:rPr>
          <w:b/>
          <w:bCs/>
          <w:sz w:val="23"/>
          <w:szCs w:val="23"/>
        </w:rPr>
        <w:t>.05.2021</w:t>
      </w:r>
      <w:r w:rsidRPr="009B659D">
        <w:rPr>
          <w:sz w:val="23"/>
          <w:szCs w:val="23"/>
        </w:rPr>
        <w:t xml:space="preserve"> at </w:t>
      </w:r>
      <w:r w:rsidRPr="009B659D">
        <w:rPr>
          <w:b/>
          <w:bCs/>
          <w:sz w:val="23"/>
          <w:szCs w:val="23"/>
        </w:rPr>
        <w:t>10.00 am</w:t>
      </w:r>
      <w:r w:rsidRPr="009B659D">
        <w:rPr>
          <w:sz w:val="23"/>
          <w:szCs w:val="23"/>
        </w:rPr>
        <w:t xml:space="preserve"> at the Ministry of Youth and Sports, No. 09, Philip Gunawardena Mawatha, Colombo 07.  Maximum 5 number of representatives are allowed from each bidder. </w:t>
      </w:r>
    </w:p>
    <w:p w14:paraId="72F698D1" w14:textId="77777777" w:rsidR="00600DEA" w:rsidRPr="009B659D" w:rsidRDefault="00600DEA" w:rsidP="00600DEA">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B659D">
        <w:rPr>
          <w:sz w:val="23"/>
          <w:szCs w:val="23"/>
        </w:rPr>
        <w:t>Sealed completed Bids shall be deposited in Envelope 1 (General Information), Envelope 2 (Design/Technical Proposal) and Envelop 3 (Price Proposal) in duplicate to the Bid Box available at the Additional Secretary (Admin and Procurement), 3</w:t>
      </w:r>
      <w:r w:rsidRPr="009B659D">
        <w:rPr>
          <w:sz w:val="23"/>
          <w:szCs w:val="23"/>
          <w:vertAlign w:val="superscript"/>
        </w:rPr>
        <w:t>rd</w:t>
      </w:r>
      <w:r w:rsidRPr="009B659D">
        <w:rPr>
          <w:sz w:val="23"/>
          <w:szCs w:val="23"/>
        </w:rPr>
        <w:t xml:space="preserve"> Floor, Procurement Division, Ministry of Youth and Sports, No.09, Philip Gunawardena Mawatha, Colombo 07 addressed to the Chairman, Ministry Procurement Committee, at the above address to reach him on or before </w:t>
      </w:r>
      <w:r w:rsidRPr="009B659D">
        <w:rPr>
          <w:b/>
          <w:sz w:val="23"/>
          <w:szCs w:val="23"/>
        </w:rPr>
        <w:t xml:space="preserve">12.30 </w:t>
      </w:r>
      <w:proofErr w:type="spellStart"/>
      <w:r w:rsidRPr="009B659D">
        <w:rPr>
          <w:b/>
          <w:sz w:val="23"/>
          <w:szCs w:val="23"/>
        </w:rPr>
        <w:t>hrs</w:t>
      </w:r>
      <w:proofErr w:type="spellEnd"/>
      <w:r w:rsidRPr="009B659D">
        <w:rPr>
          <w:sz w:val="23"/>
          <w:szCs w:val="23"/>
        </w:rPr>
        <w:t xml:space="preserve"> on </w:t>
      </w:r>
      <w:r w:rsidRPr="009B659D">
        <w:rPr>
          <w:b/>
          <w:bCs/>
          <w:sz w:val="23"/>
          <w:szCs w:val="23"/>
        </w:rPr>
        <w:t>15.06.2021</w:t>
      </w:r>
      <w:r w:rsidRPr="009B659D">
        <w:rPr>
          <w:sz w:val="23"/>
          <w:szCs w:val="23"/>
        </w:rPr>
        <w:t>. Late Bids will be rejected. Bids will be opened soon after closing in the presence of the bidders’ representatives who choose to attend.</w:t>
      </w:r>
    </w:p>
    <w:p w14:paraId="79516F9A" w14:textId="77777777" w:rsidR="00600DEA" w:rsidRPr="009B659D" w:rsidRDefault="00600DEA" w:rsidP="00600DEA">
      <w:pPr>
        <w:pStyle w:val="Ifb"/>
        <w:tabs>
          <w:tab w:val="clear" w:pos="0"/>
          <w:tab w:val="clear" w:pos="9540"/>
          <w:tab w:val="left" w:pos="360"/>
          <w:tab w:val="center" w:pos="450"/>
          <w:tab w:val="left" w:pos="720"/>
        </w:tabs>
        <w:spacing w:before="100" w:beforeAutospacing="1" w:after="120" w:line="276" w:lineRule="auto"/>
        <w:jc w:val="both"/>
        <w:rPr>
          <w:sz w:val="23"/>
          <w:szCs w:val="23"/>
        </w:rPr>
      </w:pPr>
      <w:r w:rsidRPr="009B659D">
        <w:rPr>
          <w:sz w:val="23"/>
          <w:szCs w:val="23"/>
        </w:rPr>
        <w:t>Bidder or their authorized representatives are requested to be present at the opening of the Bids. Maximum 5 number of representatives are allowed from each bidder.</w:t>
      </w:r>
    </w:p>
    <w:p w14:paraId="44335F0E" w14:textId="77777777" w:rsidR="00600DEA" w:rsidRPr="009B659D" w:rsidRDefault="00600DEA" w:rsidP="00600DEA">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p>
    <w:p w14:paraId="01D27C86" w14:textId="77777777" w:rsidR="00600DEA" w:rsidRPr="009B659D" w:rsidRDefault="00600DEA" w:rsidP="00600DEA">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B659D">
        <w:rPr>
          <w:rFonts w:ascii="Times New Roman" w:hAnsi="Times New Roman"/>
          <w:spacing w:val="-2"/>
          <w:sz w:val="23"/>
          <w:szCs w:val="23"/>
        </w:rPr>
        <w:t>The Chairman,</w:t>
      </w:r>
    </w:p>
    <w:p w14:paraId="02FFCB65" w14:textId="77777777" w:rsidR="00600DEA" w:rsidRPr="009B659D" w:rsidRDefault="00600DEA" w:rsidP="00600DEA">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B659D">
        <w:rPr>
          <w:rFonts w:ascii="Times New Roman" w:hAnsi="Times New Roman"/>
          <w:spacing w:val="-2"/>
          <w:sz w:val="23"/>
          <w:szCs w:val="23"/>
        </w:rPr>
        <w:t>Ministry Procurement Committee,</w:t>
      </w:r>
    </w:p>
    <w:p w14:paraId="2A2A8357" w14:textId="77777777" w:rsidR="00600DEA" w:rsidRPr="009B659D" w:rsidRDefault="00600DEA" w:rsidP="00600DEA">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B659D">
        <w:rPr>
          <w:rFonts w:ascii="Times New Roman" w:hAnsi="Times New Roman"/>
          <w:spacing w:val="-2"/>
          <w:sz w:val="23"/>
          <w:szCs w:val="23"/>
        </w:rPr>
        <w:t>Ministry of Youth and Sports,</w:t>
      </w:r>
    </w:p>
    <w:p w14:paraId="3BFD5A12" w14:textId="77777777" w:rsidR="00600DEA" w:rsidRPr="009B659D" w:rsidRDefault="00600DEA" w:rsidP="00600DEA">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B659D">
        <w:rPr>
          <w:rFonts w:ascii="Times New Roman" w:hAnsi="Times New Roman"/>
          <w:spacing w:val="-2"/>
          <w:sz w:val="23"/>
          <w:szCs w:val="23"/>
        </w:rPr>
        <w:t>No.09,</w:t>
      </w:r>
    </w:p>
    <w:p w14:paraId="017542F4" w14:textId="77777777" w:rsidR="00600DEA" w:rsidRPr="009B659D" w:rsidRDefault="00600DEA" w:rsidP="00600DEA">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B659D">
        <w:rPr>
          <w:rFonts w:ascii="Times New Roman" w:hAnsi="Times New Roman"/>
          <w:spacing w:val="-2"/>
          <w:sz w:val="23"/>
          <w:szCs w:val="23"/>
        </w:rPr>
        <w:t xml:space="preserve">Philip </w:t>
      </w:r>
      <w:proofErr w:type="spellStart"/>
      <w:r w:rsidRPr="009B659D">
        <w:rPr>
          <w:rFonts w:ascii="Times New Roman" w:hAnsi="Times New Roman"/>
          <w:spacing w:val="-2"/>
          <w:sz w:val="23"/>
          <w:szCs w:val="23"/>
        </w:rPr>
        <w:t>Guanwardane</w:t>
      </w:r>
      <w:proofErr w:type="spellEnd"/>
      <w:r w:rsidRPr="009B659D">
        <w:rPr>
          <w:rFonts w:ascii="Times New Roman" w:hAnsi="Times New Roman"/>
          <w:spacing w:val="-2"/>
          <w:sz w:val="23"/>
          <w:szCs w:val="23"/>
        </w:rPr>
        <w:t xml:space="preserve"> Mawatha,</w:t>
      </w:r>
    </w:p>
    <w:p w14:paraId="0A963906" w14:textId="77777777" w:rsidR="00600DEA" w:rsidRPr="009B659D" w:rsidRDefault="00600DEA" w:rsidP="00600DEA">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B659D">
        <w:rPr>
          <w:rFonts w:ascii="Times New Roman" w:hAnsi="Times New Roman"/>
          <w:spacing w:val="-2"/>
          <w:sz w:val="23"/>
          <w:szCs w:val="23"/>
        </w:rPr>
        <w:t>Colombo 07.</w:t>
      </w:r>
    </w:p>
    <w:p w14:paraId="40165F5E" w14:textId="77777777" w:rsidR="009222C4" w:rsidRPr="00600DEA" w:rsidRDefault="009222C4" w:rsidP="00600DEA"/>
    <w:sectPr w:rsidR="009222C4" w:rsidRPr="00600D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CDDE" w14:textId="77777777" w:rsidR="002A0FA2" w:rsidRDefault="002A0FA2">
      <w:pPr>
        <w:spacing w:after="0" w:line="240" w:lineRule="auto"/>
      </w:pPr>
      <w:r>
        <w:separator/>
      </w:r>
    </w:p>
  </w:endnote>
  <w:endnote w:type="continuationSeparator" w:id="0">
    <w:p w14:paraId="0850706B" w14:textId="77777777" w:rsidR="002A0FA2" w:rsidRDefault="002A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AAC9" w14:textId="77777777" w:rsidR="002A0FA2" w:rsidRDefault="002A0FA2">
      <w:pPr>
        <w:spacing w:after="0" w:line="240" w:lineRule="auto"/>
      </w:pPr>
      <w:r>
        <w:separator/>
      </w:r>
    </w:p>
  </w:footnote>
  <w:footnote w:type="continuationSeparator" w:id="0">
    <w:p w14:paraId="7450F2ED" w14:textId="77777777" w:rsidR="002A0FA2" w:rsidRDefault="002A0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63F"/>
    <w:multiLevelType w:val="hybridMultilevel"/>
    <w:tmpl w:val="95D21922"/>
    <w:lvl w:ilvl="0" w:tplc="899468F4">
      <w:start w:val="1"/>
      <w:numFmt w:val="decimal"/>
      <w:pStyle w:val="Ifb"/>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936"/>
    <w:multiLevelType w:val="hybridMultilevel"/>
    <w:tmpl w:val="550A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908F1"/>
    <w:multiLevelType w:val="hybridMultilevel"/>
    <w:tmpl w:val="6DACCD0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67"/>
    <w:rsid w:val="00001313"/>
    <w:rsid w:val="002A0FA2"/>
    <w:rsid w:val="003E1141"/>
    <w:rsid w:val="0049192B"/>
    <w:rsid w:val="004E0BB9"/>
    <w:rsid w:val="00600DEA"/>
    <w:rsid w:val="009222C4"/>
    <w:rsid w:val="0097365F"/>
    <w:rsid w:val="009A0682"/>
    <w:rsid w:val="00A30DB6"/>
    <w:rsid w:val="00AD0CCC"/>
    <w:rsid w:val="00CF396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9401"/>
  <w15:chartTrackingRefBased/>
  <w15:docId w15:val="{9E4CEBE0-A21D-4801-A7E7-E91D5391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DE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92B"/>
    <w:pPr>
      <w:ind w:left="720"/>
      <w:contextualSpacing/>
    </w:pPr>
  </w:style>
  <w:style w:type="paragraph" w:customStyle="1" w:styleId="Ifb">
    <w:name w:val="Ifb"/>
    <w:basedOn w:val="Normal"/>
    <w:qFormat/>
    <w:rsid w:val="00600DEA"/>
    <w:pPr>
      <w:widowControl w:val="0"/>
      <w:numPr>
        <w:numId w:val="3"/>
      </w:numPr>
      <w:tabs>
        <w:tab w:val="left" w:pos="0"/>
        <w:tab w:val="left" w:pos="9540"/>
      </w:tabs>
      <w:autoSpaceDE w:val="0"/>
      <w:autoSpaceDN w:val="0"/>
      <w:adjustRightInd w:val="0"/>
      <w:spacing w:after="0" w:line="240" w:lineRule="auto"/>
    </w:pPr>
    <w:rPr>
      <w:rFonts w:ascii="Times New Roman" w:hAnsi="Times New Roman"/>
      <w:spacing w:val="-2"/>
      <w:sz w:val="24"/>
      <w:szCs w:val="24"/>
    </w:rPr>
  </w:style>
  <w:style w:type="paragraph" w:styleId="Header">
    <w:name w:val="header"/>
    <w:basedOn w:val="Normal"/>
    <w:link w:val="HeaderChar"/>
    <w:uiPriority w:val="99"/>
    <w:unhideWhenUsed/>
    <w:rsid w:val="0060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DEA"/>
    <w:rPr>
      <w:rFonts w:ascii="Calibri" w:eastAsia="Times New Roman" w:hAnsi="Calibri" w:cs="Times New Roman"/>
    </w:rPr>
  </w:style>
  <w:style w:type="paragraph" w:styleId="Footer">
    <w:name w:val="footer"/>
    <w:basedOn w:val="Normal"/>
    <w:link w:val="FooterChar"/>
    <w:uiPriority w:val="99"/>
    <w:unhideWhenUsed/>
    <w:rsid w:val="0060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D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D280-4131-4C4F-806C-643FF45C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chinalichanika@gmail.com</dc:creator>
  <cp:keywords/>
  <dc:description/>
  <cp:lastModifiedBy>Administrator</cp:lastModifiedBy>
  <cp:revision>8</cp:revision>
  <cp:lastPrinted>2021-05-17T04:35:00Z</cp:lastPrinted>
  <dcterms:created xsi:type="dcterms:W3CDTF">2021-05-12T06:26:00Z</dcterms:created>
  <dcterms:modified xsi:type="dcterms:W3CDTF">2021-05-17T04:40:00Z</dcterms:modified>
</cp:coreProperties>
</file>